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8" w:lineRule="atLeast"/>
        <w:jc w:val="left"/>
        <w:rPr>
          <w:rFonts w:ascii="宋体" w:hAnsi="宋体" w:cs="宋体"/>
          <w:color w:val="333333"/>
          <w:sz w:val="22"/>
          <w:szCs w:val="22"/>
        </w:rPr>
      </w:pPr>
      <w:bookmarkStart w:id="0" w:name="_GoBack"/>
      <w:bookmarkEnd w:id="0"/>
      <w:r>
        <w:rPr>
          <w:rFonts w:ascii="黑体" w:hAnsi="宋体" w:eastAsia="黑体" w:cs="黑体"/>
          <w:color w:val="333333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bidi="ar"/>
        </w:rPr>
        <w:t>1：</w:t>
      </w:r>
    </w:p>
    <w:p>
      <w:pPr>
        <w:widowControl/>
        <w:spacing w:line="338" w:lineRule="atLeast"/>
        <w:jc w:val="center"/>
        <w:rPr>
          <w:rFonts w:ascii="仿宋_GB2312" w:hAnsi="宋体" w:eastAsia="仿宋_GB2312" w:cs="仿宋_GB2312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338" w:lineRule="atLeas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bidi="ar"/>
        </w:rPr>
        <w:t>关于同意作为江苏省室内环境污染防治学会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val="en-US" w:eastAsia="zh-CN" w:bidi="ar"/>
        </w:rPr>
        <w:t xml:space="preserve"> </w:t>
      </w:r>
    </w:p>
    <w:p>
      <w:pPr>
        <w:widowControl/>
        <w:spacing w:line="338" w:lineRule="atLeast"/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val="en-US" w:eastAsia="zh-CN" w:bidi="ar"/>
        </w:rPr>
        <w:t>装饰装修专委会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bidi="ar"/>
        </w:rPr>
        <w:t>共同发起单位的回函</w:t>
      </w:r>
    </w:p>
    <w:p>
      <w:pPr>
        <w:widowControl/>
        <w:spacing w:line="338" w:lineRule="atLeast"/>
        <w:jc w:val="left"/>
        <w:rPr>
          <w:rFonts w:ascii="宋体" w:hAnsi="宋体" w:cs="宋体"/>
          <w:color w:val="333333"/>
          <w:kern w:val="0"/>
          <w:sz w:val="22"/>
          <w:szCs w:val="22"/>
          <w:lang w:bidi="ar"/>
        </w:rPr>
      </w:pPr>
    </w:p>
    <w:p>
      <w:pPr>
        <w:widowControl/>
        <w:spacing w:line="338" w:lineRule="atLeast"/>
        <w:jc w:val="left"/>
        <w:rPr>
          <w:rFonts w:ascii="华文仿宋" w:hAnsi="华文仿宋" w:eastAsia="华文仿宋" w:cs="方正仿宋_GBK"/>
          <w:color w:val="000000"/>
          <w:sz w:val="32"/>
          <w:szCs w:val="32"/>
        </w:rPr>
      </w:pP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>江苏省室内环境污染防治学会：</w:t>
      </w:r>
    </w:p>
    <w:p>
      <w:pPr>
        <w:widowControl/>
        <w:spacing w:line="338" w:lineRule="atLeast"/>
        <w:ind w:firstLine="640"/>
        <w:jc w:val="left"/>
        <w:rPr>
          <w:rFonts w:ascii="华文仿宋" w:hAnsi="华文仿宋" w:eastAsia="华文仿宋" w:cs="方正仿宋_GBK"/>
          <w:color w:val="000000"/>
          <w:sz w:val="32"/>
          <w:szCs w:val="32"/>
        </w:rPr>
      </w:pP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>关于《关于邀请共同发起成立</w:t>
      </w: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val="en-US" w:eastAsia="zh-CN" w:bidi="ar"/>
        </w:rPr>
        <w:t>&lt;装饰装修专委会&gt;</w:t>
      </w: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>的函》收悉。经研究决定，我单位愿意作为江苏省室内环境污染防治学会</w:t>
      </w: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val="en-US" w:eastAsia="zh-CN" w:bidi="ar"/>
        </w:rPr>
        <w:t>室内装饰装修专委会</w:t>
      </w: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>共同发起单位。</w:t>
      </w:r>
    </w:p>
    <w:p>
      <w:pPr>
        <w:widowControl/>
        <w:spacing w:line="338" w:lineRule="atLeast"/>
        <w:ind w:firstLine="640"/>
        <w:jc w:val="left"/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>特此</w:t>
      </w: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val="en-US" w:eastAsia="zh-CN" w:bidi="ar"/>
        </w:rPr>
        <w:t>函复</w:t>
      </w: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widowControl/>
        <w:spacing w:line="338" w:lineRule="atLeast"/>
        <w:ind w:firstLine="640"/>
        <w:jc w:val="left"/>
        <w:rPr>
          <w:rFonts w:ascii="华文仿宋" w:hAnsi="华文仿宋" w:eastAsia="华文仿宋" w:cs="方正仿宋_GBK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338" w:lineRule="atLeast"/>
        <w:ind w:firstLine="5120" w:firstLineChars="1600"/>
        <w:jc w:val="left"/>
        <w:rPr>
          <w:rFonts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338" w:lineRule="atLeast"/>
        <w:ind w:firstLine="5120" w:firstLineChars="1600"/>
        <w:jc w:val="left"/>
        <w:rPr>
          <w:rFonts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338" w:lineRule="atLeast"/>
        <w:ind w:firstLine="5120" w:firstLineChars="1600"/>
        <w:jc w:val="left"/>
        <w:rPr>
          <w:rFonts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338" w:lineRule="atLeast"/>
        <w:ind w:firstLine="5120" w:firstLineChars="1600"/>
        <w:jc w:val="left"/>
        <w:rPr>
          <w:rFonts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>（回函单位公章）</w:t>
      </w:r>
    </w:p>
    <w:p>
      <w:pPr>
        <w:widowControl/>
        <w:spacing w:line="338" w:lineRule="atLeast"/>
        <w:ind w:firstLine="5760" w:firstLineChars="1800"/>
        <w:jc w:val="left"/>
        <w:rPr>
          <w:rFonts w:ascii="华文仿宋" w:hAnsi="华文仿宋" w:eastAsia="华文仿宋" w:cs="方正仿宋_GBK"/>
          <w:color w:val="000000"/>
          <w:sz w:val="32"/>
          <w:szCs w:val="32"/>
        </w:rPr>
      </w:pP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华文仿宋" w:hAnsi="华文仿宋" w:eastAsia="华文仿宋" w:cs="方正仿宋_GBK"/>
          <w:color w:val="000000"/>
          <w:kern w:val="0"/>
          <w:sz w:val="32"/>
          <w:szCs w:val="32"/>
          <w:lang w:bidi="ar"/>
        </w:rPr>
        <w:t>日</w:t>
      </w:r>
    </w:p>
    <w:p>
      <w:pPr>
        <w:widowControl/>
        <w:jc w:val="left"/>
        <w:rPr>
          <w:rFonts w:ascii="黑体" w:hAnsi="宋体" w:eastAsia="黑体" w:cs="黑体"/>
          <w:color w:val="333333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黑体" w:hAnsi="宋体" w:eastAsia="黑体" w:cs="黑体"/>
          <w:color w:val="333333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黑体" w:hAnsi="宋体" w:eastAsia="黑体" w:cs="黑体"/>
          <w:color w:val="333333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黑体" w:hAnsi="宋体" w:eastAsia="黑体" w:cs="黑体"/>
          <w:color w:val="333333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黑体" w:hAnsi="宋体" w:eastAsia="黑体" w:cs="黑体"/>
          <w:color w:val="333333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方正小标宋_GBK" w:hAnsi="方正小标宋_GBK" w:eastAsia="方正小标宋_GBK" w:cs="方正小标宋_GBK"/>
          <w:color w:val="333333"/>
          <w:kern w:val="0"/>
          <w:sz w:val="36"/>
          <w:szCs w:val="36"/>
          <w:lang w:bidi="ar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bidi="ar"/>
        </w:rPr>
        <w:t>2：</w:t>
      </w:r>
    </w:p>
    <w:p>
      <w:pPr>
        <w:widowControl/>
        <w:spacing w:after="156" w:line="450" w:lineRule="atLeast"/>
        <w:jc w:val="center"/>
        <w:rPr>
          <w:rFonts w:ascii="宋体" w:hAnsi="宋体" w:cs="宋体"/>
          <w:color w:val="333333"/>
          <w:sz w:val="22"/>
          <w:szCs w:val="22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val="en-US" w:eastAsia="zh-CN" w:bidi="ar"/>
        </w:rPr>
        <w:t>《装饰装修专委会》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lang w:bidi="ar"/>
        </w:rPr>
        <w:t>发起单位回执表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1135"/>
        <w:gridCol w:w="2406"/>
        <w:gridCol w:w="1135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单位全称</w:t>
            </w:r>
          </w:p>
        </w:tc>
        <w:tc>
          <w:tcPr>
            <w:tcW w:w="728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left"/>
              <w:rPr>
                <w:rFonts w:hint="default" w:ascii="华文仿宋" w:hAnsi="华文仿宋" w:eastAsia="华文仿宋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详细地址</w:t>
            </w:r>
          </w:p>
        </w:tc>
        <w:tc>
          <w:tcPr>
            <w:tcW w:w="72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left"/>
              <w:rPr>
                <w:rFonts w:hint="eastAsia" w:ascii="华文仿宋" w:hAnsi="华文仿宋" w:eastAsia="华文仿宋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网址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left"/>
              <w:rPr>
                <w:rFonts w:hint="eastAsia" w:ascii="华文仿宋" w:hAnsi="华文仿宋" w:eastAsia="华文仿宋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center"/>
              <w:rPr>
                <w:rFonts w:hint="eastAsia" w:ascii="华文仿宋" w:hAnsi="华文仿宋" w:eastAsia="华文仿宋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left"/>
              <w:rPr>
                <w:rFonts w:hint="eastAsia" w:ascii="华文仿宋" w:hAnsi="华文仿宋" w:eastAsia="华文仿宋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</w:rPr>
              <w:t>邮箱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center"/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主营</w:t>
            </w: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业务</w:t>
            </w:r>
          </w:p>
        </w:tc>
        <w:tc>
          <w:tcPr>
            <w:tcW w:w="72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left"/>
              <w:rPr>
                <w:rFonts w:hint="default" w:ascii="华文仿宋" w:hAnsi="华文仿宋" w:eastAsia="华文仿宋" w:cs="方正仿宋_GBK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</w:rPr>
              <w:t>所有制性质</w:t>
            </w:r>
          </w:p>
        </w:tc>
        <w:tc>
          <w:tcPr>
            <w:tcW w:w="72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法人代表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hint="default" w:ascii="华文仿宋" w:hAnsi="华文仿宋" w:eastAsia="华文仿宋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华文仿宋" w:hAnsi="华文仿宋" w:eastAsia="华文仿宋" w:cs="方正仿宋_GBK"/>
                <w:color w:val="333333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传真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</w:rPr>
              <w:t>邮箱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拟担任</w:t>
            </w:r>
          </w:p>
          <w:p>
            <w:pPr>
              <w:widowControl/>
              <w:spacing w:line="460" w:lineRule="atLeast"/>
              <w:jc w:val="both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专委会职务</w:t>
            </w:r>
          </w:p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的领导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hint="default" w:ascii="华文仿宋" w:hAnsi="华文仿宋" w:eastAsia="华文仿宋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hint="default" w:ascii="华文仿宋" w:hAnsi="华文仿宋" w:eastAsia="华文仿宋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华文仿宋" w:hAnsi="华文仿宋" w:eastAsia="华文仿宋" w:cs="方正仿宋_GBK"/>
                <w:color w:val="333333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</w:rPr>
              <w:t>传真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</w:rPr>
              <w:t>邮箱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华文仿宋" w:hAnsi="华文仿宋" w:eastAsia="华文仿宋" w:cs="方正仿宋_GBK"/>
                <w:color w:val="333333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61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hint="eastAsia" w:ascii="华文仿宋" w:hAnsi="华文仿宋" w:eastAsia="华文仿宋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联络人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华文仿宋" w:hAnsi="华文仿宋" w:eastAsia="华文仿宋" w:cs="方正仿宋_GBK"/>
                <w:color w:val="333333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</w:rPr>
              <w:t>传真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</w:rPr>
              <w:t>邮箱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6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华文仿宋" w:hAnsi="华文仿宋" w:eastAsia="华文仿宋" w:cs="方正仿宋_GBK"/>
                <w:color w:val="333333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color w:val="333333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61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华文仿宋" w:hAnsi="华文仿宋" w:eastAsia="华文仿宋" w:cs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E1496"/>
    <w:rsid w:val="005816EB"/>
    <w:rsid w:val="016068B4"/>
    <w:rsid w:val="04F06927"/>
    <w:rsid w:val="063342F7"/>
    <w:rsid w:val="075700B7"/>
    <w:rsid w:val="08623CBF"/>
    <w:rsid w:val="09531840"/>
    <w:rsid w:val="0E551A43"/>
    <w:rsid w:val="0F733FC4"/>
    <w:rsid w:val="0FB716A3"/>
    <w:rsid w:val="11041EE9"/>
    <w:rsid w:val="1A262D19"/>
    <w:rsid w:val="1AA81F1A"/>
    <w:rsid w:val="1BCA10AA"/>
    <w:rsid w:val="21100451"/>
    <w:rsid w:val="22E312C8"/>
    <w:rsid w:val="25120819"/>
    <w:rsid w:val="27865091"/>
    <w:rsid w:val="28492F0B"/>
    <w:rsid w:val="291A1623"/>
    <w:rsid w:val="29E56CFC"/>
    <w:rsid w:val="2B3A1B9C"/>
    <w:rsid w:val="2E732062"/>
    <w:rsid w:val="2EE560BE"/>
    <w:rsid w:val="31874636"/>
    <w:rsid w:val="31C32F2A"/>
    <w:rsid w:val="34942C11"/>
    <w:rsid w:val="35D769AE"/>
    <w:rsid w:val="3682139C"/>
    <w:rsid w:val="375936C3"/>
    <w:rsid w:val="39E960CB"/>
    <w:rsid w:val="3B2B0FEE"/>
    <w:rsid w:val="3DEE6BD8"/>
    <w:rsid w:val="3F235493"/>
    <w:rsid w:val="45B67335"/>
    <w:rsid w:val="461B57E5"/>
    <w:rsid w:val="4A0728BB"/>
    <w:rsid w:val="4AA7506C"/>
    <w:rsid w:val="4B1E4ECF"/>
    <w:rsid w:val="4BF13DD7"/>
    <w:rsid w:val="4D224BDA"/>
    <w:rsid w:val="50E27843"/>
    <w:rsid w:val="56CC58EE"/>
    <w:rsid w:val="579F68EF"/>
    <w:rsid w:val="5AC54D6A"/>
    <w:rsid w:val="5CE844A1"/>
    <w:rsid w:val="5FEA4107"/>
    <w:rsid w:val="60017D01"/>
    <w:rsid w:val="6075739E"/>
    <w:rsid w:val="61644E70"/>
    <w:rsid w:val="64320059"/>
    <w:rsid w:val="664C2275"/>
    <w:rsid w:val="6A2D6886"/>
    <w:rsid w:val="6B1A367E"/>
    <w:rsid w:val="6EA04975"/>
    <w:rsid w:val="71706E64"/>
    <w:rsid w:val="723D1306"/>
    <w:rsid w:val="74960F9E"/>
    <w:rsid w:val="75774709"/>
    <w:rsid w:val="78B61F6D"/>
    <w:rsid w:val="7A896B26"/>
    <w:rsid w:val="7BCE1496"/>
    <w:rsid w:val="7D7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2019-12-20T03:00:00Z</dcterms:created>
  <dc:creator>admin</dc:creator>
  <cp:lastModifiedBy>墨斗鱼</cp:lastModifiedBy>
  <dcterms:modified xsi:type="dcterms:W3CDTF">2019-12-24T07:00:00Z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